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251AF689" w:rsidR="001B7CA2" w:rsidRPr="0002213A" w:rsidRDefault="009E4996" w:rsidP="00B669A0">
      <w:pPr>
        <w:pBdr>
          <w:bottom w:val="single" w:sz="4" w:space="1" w:color="auto"/>
        </w:pBdr>
        <w:rPr>
          <w:b/>
          <w:bCs/>
          <w:lang w:val="en-GB"/>
        </w:rPr>
      </w:pPr>
      <w:r>
        <w:rPr>
          <w:b/>
          <w:lang w:val="en-AU"/>
        </w:rPr>
        <w:t>Lithuania</w:t>
      </w:r>
      <w:r w:rsidR="00D6657B" w:rsidRPr="0002213A">
        <w:rPr>
          <w:b/>
          <w:lang w:val="en-AU"/>
        </w:rPr>
        <w:t xml:space="preserve">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4E024A29" w14:textId="1273CDD8" w:rsidR="001B7CA2" w:rsidRPr="001B7CA2" w:rsidRDefault="001B7CA2" w:rsidP="001B7CA2">
      <w:pPr>
        <w:rPr>
          <w:lang w:val="en-GB"/>
        </w:rPr>
      </w:pPr>
      <w:r w:rsidRPr="001B7CA2">
        <w:rPr>
          <w:b/>
          <w:bCs/>
          <w:i/>
          <w:iCs/>
          <w:lang w:val="en-GB"/>
        </w:rPr>
        <w:t xml:space="preserve">B. Quality of justice </w:t>
      </w:r>
    </w:p>
    <w:p w14:paraId="48E3E95A" w14:textId="53BE1402"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3E126758" w14:textId="0BB6A29F" w:rsidR="009E4996" w:rsidRPr="009E4996" w:rsidRDefault="009E4996" w:rsidP="009E4996">
      <w:pPr>
        <w:spacing w:line="240" w:lineRule="auto"/>
        <w:jc w:val="both"/>
        <w:rPr>
          <w:iCs/>
          <w:lang w:val="en-US"/>
        </w:rPr>
      </w:pPr>
      <w:r>
        <w:rPr>
          <w:iCs/>
          <w:lang w:val="en-GB"/>
        </w:rPr>
        <w:t xml:space="preserve">In December 2021, in its concluding observations, the Committee </w:t>
      </w:r>
      <w:r w:rsidR="001E68B3">
        <w:rPr>
          <w:iCs/>
          <w:lang w:val="en-GB"/>
        </w:rPr>
        <w:t xml:space="preserve">against Torture </w:t>
      </w:r>
      <w:r w:rsidR="00841DD7">
        <w:rPr>
          <w:iCs/>
          <w:lang w:val="en-US"/>
        </w:rPr>
        <w:t>raised concern</w:t>
      </w:r>
      <w:r w:rsidR="00AA714D">
        <w:rPr>
          <w:iCs/>
          <w:lang w:val="en-US"/>
        </w:rPr>
        <w:t>s</w:t>
      </w:r>
      <w:r w:rsidR="00841DD7">
        <w:rPr>
          <w:iCs/>
          <w:lang w:val="en-US"/>
        </w:rPr>
        <w:t xml:space="preserve"> at</w:t>
      </w:r>
      <w:r w:rsidR="00841DD7" w:rsidRPr="000D4D09">
        <w:rPr>
          <w:lang w:val="en-US"/>
        </w:rPr>
        <w:t xml:space="preserve"> </w:t>
      </w:r>
      <w:r w:rsidR="00841DD7">
        <w:rPr>
          <w:lang w:val="en-US"/>
        </w:rPr>
        <w:t xml:space="preserve">the lack of </w:t>
      </w:r>
      <w:r w:rsidR="00841DD7" w:rsidRPr="000D4D09">
        <w:rPr>
          <w:iCs/>
          <w:lang w:val="en-US"/>
        </w:rPr>
        <w:t>access to procedural safeguards, including legal aid and judicial remedies</w:t>
      </w:r>
      <w:r w:rsidR="00841DD7">
        <w:rPr>
          <w:iCs/>
          <w:lang w:val="en-US"/>
        </w:rPr>
        <w:t xml:space="preserve"> for migrants and asylum seekers </w:t>
      </w:r>
      <w:r w:rsidR="00841DD7" w:rsidRPr="000D4D09">
        <w:rPr>
          <w:iCs/>
          <w:lang w:val="en-US"/>
        </w:rPr>
        <w:t>in the framework of the border procedure at border crossing points, transit zones and other places adapted for those purposes, to challenge their de facto detention</w:t>
      </w:r>
      <w:r w:rsidR="00AA714D">
        <w:rPr>
          <w:iCs/>
          <w:lang w:val="en-US"/>
        </w:rPr>
        <w:t>. The Committee was also</w:t>
      </w:r>
      <w:r w:rsidR="00841DD7">
        <w:rPr>
          <w:iCs/>
          <w:lang w:val="en-US"/>
        </w:rPr>
        <w:t xml:space="preserve"> concerned that t</w:t>
      </w:r>
      <w:r w:rsidR="00841DD7" w:rsidRPr="00841DD7">
        <w:rPr>
          <w:iCs/>
          <w:lang w:val="en-US"/>
        </w:rPr>
        <w:t>he quality and fairness of factual and legal assessments and interviews in the framework of the asylum procedure in</w:t>
      </w:r>
      <w:r w:rsidR="00841DD7">
        <w:rPr>
          <w:iCs/>
          <w:lang w:val="en-US"/>
        </w:rPr>
        <w:t xml:space="preserve"> Lithuania</w:t>
      </w:r>
      <w:r w:rsidR="00841DD7" w:rsidRPr="00841DD7">
        <w:rPr>
          <w:iCs/>
          <w:lang w:val="en-US"/>
        </w:rPr>
        <w:t xml:space="preserve"> is reportedly suffering from speedy processing focused on denial of asylum rather than an objective and fair review of asylum applications</w:t>
      </w:r>
      <w:r w:rsidR="00841DD7">
        <w:rPr>
          <w:iCs/>
          <w:lang w:val="en-US"/>
        </w:rPr>
        <w:t xml:space="preserve">. </w:t>
      </w:r>
      <w:r w:rsidR="000D4D09">
        <w:rPr>
          <w:iCs/>
          <w:lang w:val="en-US"/>
        </w:rPr>
        <w:t>The Committee</w:t>
      </w:r>
      <w:r w:rsidR="00841DD7">
        <w:rPr>
          <w:iCs/>
          <w:lang w:val="en-US"/>
        </w:rPr>
        <w:t xml:space="preserve"> </w:t>
      </w:r>
      <w:r w:rsidR="00841DD7">
        <w:rPr>
          <w:iCs/>
          <w:lang w:val="en-GB"/>
        </w:rPr>
        <w:t xml:space="preserve">recommended that Lithuania </w:t>
      </w:r>
      <w:r w:rsidR="00841DD7" w:rsidRPr="009E4996">
        <w:rPr>
          <w:iCs/>
          <w:lang w:val="en-US"/>
        </w:rPr>
        <w:t>prompt</w:t>
      </w:r>
      <w:r w:rsidR="009838B8">
        <w:rPr>
          <w:iCs/>
          <w:lang w:val="en-US"/>
        </w:rPr>
        <w:t>ly provide</w:t>
      </w:r>
      <w:r w:rsidR="00841DD7" w:rsidRPr="009E4996">
        <w:rPr>
          <w:iCs/>
          <w:lang w:val="en-US"/>
        </w:rPr>
        <w:t xml:space="preserve"> access to a lawyer </w:t>
      </w:r>
      <w:r w:rsidR="00841DD7">
        <w:rPr>
          <w:iCs/>
          <w:lang w:val="en-US"/>
        </w:rPr>
        <w:t xml:space="preserve">and, if necessary, </w:t>
      </w:r>
      <w:r w:rsidR="00841DD7" w:rsidRPr="009E4996">
        <w:rPr>
          <w:iCs/>
          <w:lang w:val="en-US"/>
        </w:rPr>
        <w:t>to free legal aid</w:t>
      </w:r>
      <w:r w:rsidR="00841DD7">
        <w:rPr>
          <w:iCs/>
          <w:lang w:val="en-GB"/>
        </w:rPr>
        <w:t xml:space="preserve"> </w:t>
      </w:r>
      <w:r w:rsidR="00841DD7">
        <w:rPr>
          <w:iCs/>
          <w:lang w:val="en-US"/>
        </w:rPr>
        <w:t xml:space="preserve">for </w:t>
      </w:r>
      <w:r w:rsidR="00841DD7" w:rsidRPr="009E4996">
        <w:rPr>
          <w:iCs/>
          <w:lang w:val="en-US"/>
        </w:rPr>
        <w:t>all pers</w:t>
      </w:r>
      <w:r w:rsidR="00841DD7">
        <w:rPr>
          <w:iCs/>
          <w:lang w:val="en-US"/>
        </w:rPr>
        <w:t>ons who are arrested or detained</w:t>
      </w:r>
      <w:r w:rsidR="001E68B3">
        <w:rPr>
          <w:iCs/>
          <w:lang w:val="en-US"/>
        </w:rPr>
        <w:t xml:space="preserve"> </w:t>
      </w:r>
      <w:r>
        <w:rPr>
          <w:iCs/>
          <w:lang w:val="en-US"/>
        </w:rPr>
        <w:t>(</w:t>
      </w:r>
      <w:hyperlink r:id="rId8" w:history="1">
        <w:r w:rsidRPr="009E4996">
          <w:rPr>
            <w:rStyle w:val="Hyperlink"/>
            <w:iCs/>
            <w:lang w:val="en-US"/>
          </w:rPr>
          <w:t>CAT/C/LTU/CO/4</w:t>
        </w:r>
      </w:hyperlink>
      <w:r>
        <w:rPr>
          <w:iCs/>
          <w:lang w:val="en-US"/>
        </w:rPr>
        <w:t>, para</w:t>
      </w:r>
      <w:r w:rsidR="00343175">
        <w:rPr>
          <w:iCs/>
          <w:lang w:val="en-US"/>
        </w:rPr>
        <w:t>s.</w:t>
      </w:r>
      <w:r>
        <w:rPr>
          <w:iCs/>
          <w:lang w:val="en-US"/>
        </w:rPr>
        <w:t xml:space="preserve"> 10 (a)</w:t>
      </w:r>
      <w:r w:rsidR="00841DD7">
        <w:rPr>
          <w:iCs/>
          <w:lang w:val="en-US"/>
        </w:rPr>
        <w:t>, 11 (a) (g)</w:t>
      </w:r>
      <w:r>
        <w:rPr>
          <w:iCs/>
          <w:lang w:val="en-US"/>
        </w:rPr>
        <w:t>).</w:t>
      </w:r>
    </w:p>
    <w:p w14:paraId="021034EF" w14:textId="1B9187D3" w:rsidR="00694C36" w:rsidRDefault="00694C36" w:rsidP="00FF5A3B">
      <w:pPr>
        <w:widowControl w:val="0"/>
        <w:tabs>
          <w:tab w:val="left" w:pos="1216"/>
        </w:tabs>
        <w:autoSpaceDE w:val="0"/>
        <w:autoSpaceDN w:val="0"/>
        <w:spacing w:before="120" w:after="0" w:line="240" w:lineRule="auto"/>
        <w:rPr>
          <w:i/>
          <w:lang w:val="en-US"/>
        </w:rPr>
      </w:pPr>
      <w:r>
        <w:rPr>
          <w:i/>
          <w:lang w:val="en-US"/>
        </w:rPr>
        <w:t>13</w:t>
      </w:r>
      <w:proofErr w:type="gramStart"/>
      <w:r>
        <w:rPr>
          <w:i/>
          <w:lang w:val="en-US"/>
        </w:rPr>
        <w:t>.</w:t>
      </w:r>
      <w:r w:rsidRPr="00694C36">
        <w:rPr>
          <w:i/>
          <w:lang w:val="en-US"/>
        </w:rPr>
        <w:t>Training</w:t>
      </w:r>
      <w:proofErr w:type="gramEnd"/>
      <w:r w:rsidRPr="00694C36">
        <w:rPr>
          <w:i/>
          <w:lang w:val="en-US"/>
        </w:rPr>
        <w:t xml:space="preserve"> of justice professionals (including judges, prosecutors, lawyers, court</w:t>
      </w:r>
      <w:r w:rsidRPr="00694C36">
        <w:rPr>
          <w:i/>
          <w:spacing w:val="-15"/>
          <w:lang w:val="en-US"/>
        </w:rPr>
        <w:t xml:space="preserve"> </w:t>
      </w:r>
      <w:r w:rsidRPr="00694C36">
        <w:rPr>
          <w:i/>
          <w:lang w:val="en-US"/>
        </w:rPr>
        <w:t>staff)</w:t>
      </w:r>
    </w:p>
    <w:p w14:paraId="39146153" w14:textId="067F54E2" w:rsidR="001E68B3" w:rsidRPr="00964944" w:rsidRDefault="00964944" w:rsidP="00964944">
      <w:pPr>
        <w:widowControl w:val="0"/>
        <w:tabs>
          <w:tab w:val="left" w:pos="1216"/>
        </w:tabs>
        <w:autoSpaceDE w:val="0"/>
        <w:autoSpaceDN w:val="0"/>
        <w:spacing w:before="120" w:after="0" w:line="240" w:lineRule="auto"/>
        <w:jc w:val="both"/>
        <w:rPr>
          <w:iCs/>
          <w:lang w:val="en-US"/>
        </w:rPr>
      </w:pPr>
      <w:r w:rsidRPr="00964944">
        <w:rPr>
          <w:iCs/>
          <w:lang w:val="en-GB"/>
        </w:rPr>
        <w:t>In December 2021, in its concluding observations, the Committee against Torture</w:t>
      </w:r>
      <w:r w:rsidRPr="00964944">
        <w:rPr>
          <w:lang w:val="en-US"/>
        </w:rPr>
        <w:t xml:space="preserve"> </w:t>
      </w:r>
      <w:r w:rsidR="00D22802">
        <w:rPr>
          <w:lang w:val="en-US"/>
        </w:rPr>
        <w:t xml:space="preserve">stated its </w:t>
      </w:r>
      <w:r>
        <w:rPr>
          <w:lang w:val="en-US"/>
        </w:rPr>
        <w:t>app</w:t>
      </w:r>
      <w:r w:rsidR="00D22802">
        <w:rPr>
          <w:lang w:val="en-US"/>
        </w:rPr>
        <w:t>reciation for</w:t>
      </w:r>
      <w:r w:rsidR="001E68B3" w:rsidRPr="001E68B3">
        <w:rPr>
          <w:lang w:val="en-US"/>
        </w:rPr>
        <w:t xml:space="preserve"> the information provided by </w:t>
      </w:r>
      <w:r>
        <w:rPr>
          <w:lang w:val="en-US"/>
        </w:rPr>
        <w:t xml:space="preserve">Lithuania </w:t>
      </w:r>
      <w:r w:rsidR="001E68B3" w:rsidRPr="001E68B3">
        <w:rPr>
          <w:lang w:val="en-US"/>
        </w:rPr>
        <w:t xml:space="preserve">on the human rights training </w:t>
      </w:r>
      <w:proofErr w:type="spellStart"/>
      <w:r w:rsidR="001E68B3" w:rsidRPr="001E68B3">
        <w:rPr>
          <w:lang w:val="en-US"/>
        </w:rPr>
        <w:t>programmes</w:t>
      </w:r>
      <w:proofErr w:type="spellEnd"/>
      <w:r w:rsidR="001E68B3" w:rsidRPr="001E68B3">
        <w:rPr>
          <w:lang w:val="en-US"/>
        </w:rPr>
        <w:t xml:space="preserve"> for members of the police, State Border Guard officers, prison staff, public prosecutors and judges</w:t>
      </w:r>
      <w:r>
        <w:rPr>
          <w:lang w:val="en-US"/>
        </w:rPr>
        <w:t>. The Committee was</w:t>
      </w:r>
      <w:r w:rsidR="00343175">
        <w:rPr>
          <w:lang w:val="en-US"/>
        </w:rPr>
        <w:t>, however,</w:t>
      </w:r>
      <w:r>
        <w:rPr>
          <w:lang w:val="en-US"/>
        </w:rPr>
        <w:t xml:space="preserve"> </w:t>
      </w:r>
      <w:r w:rsidR="001E68B3" w:rsidRPr="001E68B3">
        <w:rPr>
          <w:lang w:val="en-US"/>
        </w:rPr>
        <w:t xml:space="preserve">concerned at the lack of information on the evaluation of the impact of training </w:t>
      </w:r>
      <w:proofErr w:type="spellStart"/>
      <w:r w:rsidR="001E68B3" w:rsidRPr="001E68B3">
        <w:rPr>
          <w:lang w:val="en-US"/>
        </w:rPr>
        <w:t>programmes</w:t>
      </w:r>
      <w:proofErr w:type="spellEnd"/>
      <w:r w:rsidR="001E68B3" w:rsidRPr="001E68B3">
        <w:rPr>
          <w:lang w:val="en-US"/>
        </w:rPr>
        <w:t xml:space="preserve"> with regard to the prevention and absolute prohibition of to</w:t>
      </w:r>
      <w:r>
        <w:rPr>
          <w:lang w:val="en-US"/>
        </w:rPr>
        <w:t xml:space="preserve">rture and </w:t>
      </w:r>
      <w:r w:rsidR="00343175">
        <w:rPr>
          <w:lang w:val="en-US"/>
        </w:rPr>
        <w:t>ill-treatment</w:t>
      </w:r>
      <w:r>
        <w:rPr>
          <w:lang w:val="en-US"/>
        </w:rPr>
        <w:t xml:space="preserve">  </w:t>
      </w:r>
      <w:r w:rsidRPr="00964944">
        <w:rPr>
          <w:iCs/>
          <w:lang w:val="en-US"/>
        </w:rPr>
        <w:t>(</w:t>
      </w:r>
      <w:hyperlink r:id="rId9" w:history="1">
        <w:r w:rsidRPr="00964944">
          <w:rPr>
            <w:rStyle w:val="Hyperlink"/>
            <w:iCs/>
            <w:lang w:val="en-US"/>
          </w:rPr>
          <w:t>CAT/C/LTU/CO/4</w:t>
        </w:r>
      </w:hyperlink>
      <w:r w:rsidRPr="00964944">
        <w:rPr>
          <w:iCs/>
          <w:lang w:val="en-US"/>
        </w:rPr>
        <w:t xml:space="preserve">, </w:t>
      </w:r>
      <w:r>
        <w:rPr>
          <w:iCs/>
          <w:lang w:val="en-US"/>
        </w:rPr>
        <w:t>para</w:t>
      </w:r>
      <w:r w:rsidR="00343175">
        <w:rPr>
          <w:iCs/>
          <w:lang w:val="en-US"/>
        </w:rPr>
        <w:t>.</w:t>
      </w:r>
      <w:r>
        <w:rPr>
          <w:iCs/>
          <w:lang w:val="en-US"/>
        </w:rPr>
        <w:t xml:space="preserve"> 21)</w:t>
      </w:r>
      <w:r w:rsidRPr="00964944">
        <w:rPr>
          <w:iCs/>
          <w:lang w:val="en-US"/>
        </w:rPr>
        <w:t>.</w:t>
      </w:r>
    </w:p>
    <w:p w14:paraId="32BCC76C" w14:textId="77777777" w:rsidR="00C66EE2" w:rsidRDefault="00C66EE2" w:rsidP="001B7CA2">
      <w:pPr>
        <w:rPr>
          <w:i/>
          <w:lang w:val="en-US"/>
        </w:rPr>
      </w:pPr>
    </w:p>
    <w:p w14:paraId="60B62A00" w14:textId="6191D59D" w:rsidR="001B7CA2" w:rsidRDefault="001B7CA2" w:rsidP="001B7CA2">
      <w:pPr>
        <w:rPr>
          <w:b/>
          <w:bCs/>
          <w:i/>
          <w:iCs/>
          <w:lang w:val="en-GB"/>
        </w:rPr>
      </w:pPr>
      <w:r w:rsidRPr="009D1508">
        <w:rPr>
          <w:b/>
          <w:bCs/>
          <w:i/>
          <w:iCs/>
          <w:lang w:val="en-GB"/>
        </w:rPr>
        <w:t xml:space="preserve">Other – please specify </w:t>
      </w:r>
    </w:p>
    <w:p w14:paraId="473C2DFD" w14:textId="52BE8AEE" w:rsidR="00CF7D4B" w:rsidRDefault="001E68B3" w:rsidP="001E68B3">
      <w:pPr>
        <w:jc w:val="both"/>
        <w:rPr>
          <w:iCs/>
          <w:lang w:val="en-US"/>
        </w:rPr>
      </w:pPr>
      <w:r w:rsidRPr="001E68B3">
        <w:rPr>
          <w:b/>
          <w:iCs/>
          <w:lang w:val="en-GB"/>
        </w:rPr>
        <w:t>P</w:t>
      </w:r>
      <w:proofErr w:type="spellStart"/>
      <w:r w:rsidR="00546FF9" w:rsidRPr="001E68B3">
        <w:rPr>
          <w:b/>
          <w:iCs/>
          <w:lang w:val="en-US"/>
        </w:rPr>
        <w:t>rosecutions</w:t>
      </w:r>
      <w:proofErr w:type="spellEnd"/>
      <w:r w:rsidRPr="001E68B3">
        <w:rPr>
          <w:b/>
          <w:iCs/>
          <w:lang w:val="en-US"/>
        </w:rPr>
        <w:t xml:space="preserve"> and convictions in cases of excessive use of force by law enforcement officials in places of deprivation of liberty</w:t>
      </w:r>
      <w:r>
        <w:rPr>
          <w:b/>
          <w:iCs/>
          <w:lang w:val="en-US"/>
        </w:rPr>
        <w:t xml:space="preserve"> -</w:t>
      </w:r>
      <w:r w:rsidRPr="001E68B3">
        <w:rPr>
          <w:iCs/>
          <w:lang w:val="en-GB"/>
        </w:rPr>
        <w:t xml:space="preserve"> In December 2021, in its concluding observations, the Committee against Torture </w:t>
      </w:r>
      <w:r>
        <w:rPr>
          <w:lang w:val="en-US"/>
        </w:rPr>
        <w:t>observed</w:t>
      </w:r>
      <w:r w:rsidRPr="001E68B3">
        <w:rPr>
          <w:lang w:val="en-US"/>
        </w:rPr>
        <w:t xml:space="preserve"> the low number of complaints, prosecutions and convictions in cases of excessive use of force by law enforcement officials in places of deprivation of liberty, as well as in relation to military personn</w:t>
      </w:r>
      <w:r w:rsidR="00343175">
        <w:rPr>
          <w:lang w:val="en-US"/>
        </w:rPr>
        <w:t>el in the armed forces. T</w:t>
      </w:r>
      <w:r>
        <w:rPr>
          <w:lang w:val="en-US"/>
        </w:rPr>
        <w:t>he Committee was</w:t>
      </w:r>
      <w:r w:rsidRPr="001E68B3">
        <w:rPr>
          <w:lang w:val="en-US"/>
        </w:rPr>
        <w:t xml:space="preserve"> concerned that </w:t>
      </w:r>
      <w:r w:rsidR="00343175">
        <w:rPr>
          <w:lang w:val="en-US"/>
        </w:rPr>
        <w:t>investigations in such cases could</w:t>
      </w:r>
      <w:r w:rsidRPr="001E68B3">
        <w:rPr>
          <w:lang w:val="en-US"/>
        </w:rPr>
        <w:t xml:space="preserve"> be carried out through internal investigation mechanisms, such as the “anti-corruption (immunity) units” within the prison and police structures, which are directly subordinate to the head of the relevant institution, as well as by means of internal investigation within the nat</w:t>
      </w:r>
      <w:r w:rsidR="00343175">
        <w:rPr>
          <w:lang w:val="en-US"/>
        </w:rPr>
        <w:t>i</w:t>
      </w:r>
      <w:r w:rsidR="003E0505">
        <w:rPr>
          <w:lang w:val="en-US"/>
        </w:rPr>
        <w:t>onal defense system, which put</w:t>
      </w:r>
      <w:r w:rsidRPr="001E68B3">
        <w:rPr>
          <w:lang w:val="en-US"/>
        </w:rPr>
        <w:t xml:space="preserve"> into question the impartiality and effectiveness of the in</w:t>
      </w:r>
      <w:r>
        <w:rPr>
          <w:lang w:val="en-US"/>
        </w:rPr>
        <w:t>vestigations. The Committee recommended that Lithuania e</w:t>
      </w:r>
      <w:r w:rsidRPr="001E68B3">
        <w:rPr>
          <w:lang w:val="en-US"/>
        </w:rPr>
        <w:t>nsure that all allegations of excessive use of force by law enforcement officials against persons in custody, as well as in the armed forces in relation to military personnel, are investigated promptly, effectively and impartially by mechanisms that are structurally and operationally independent, with no institutional or hierarchical connection between the investigators and the alleged perpetrators; and also ensure that perpetrators, if found guilty</w:t>
      </w:r>
      <w:r w:rsidR="00343175">
        <w:rPr>
          <w:lang w:val="en-US"/>
        </w:rPr>
        <w:t>, were</w:t>
      </w:r>
      <w:r w:rsidRPr="001E68B3">
        <w:rPr>
          <w:lang w:val="en-US"/>
        </w:rPr>
        <w:t xml:space="preserve"> punished in a manner that is commensurate with the gravity</w:t>
      </w:r>
      <w:r>
        <w:rPr>
          <w:lang w:val="en-US"/>
        </w:rPr>
        <w:t xml:space="preserve"> of their acts (</w:t>
      </w:r>
      <w:hyperlink r:id="rId10" w:history="1">
        <w:r w:rsidRPr="001E68B3">
          <w:rPr>
            <w:rStyle w:val="Hyperlink"/>
            <w:iCs/>
            <w:lang w:val="en-US"/>
          </w:rPr>
          <w:t>CAT/C/LTU/CO/4</w:t>
        </w:r>
      </w:hyperlink>
      <w:r w:rsidRPr="001E68B3">
        <w:rPr>
          <w:iCs/>
          <w:lang w:val="en-US"/>
        </w:rPr>
        <w:t xml:space="preserve">, </w:t>
      </w:r>
      <w:r>
        <w:rPr>
          <w:iCs/>
          <w:lang w:val="en-US"/>
        </w:rPr>
        <w:t>para</w:t>
      </w:r>
      <w:r w:rsidR="00343175">
        <w:rPr>
          <w:iCs/>
          <w:lang w:val="en-US"/>
        </w:rPr>
        <w:t>s.</w:t>
      </w:r>
      <w:r>
        <w:rPr>
          <w:iCs/>
          <w:lang w:val="en-US"/>
        </w:rPr>
        <w:t xml:space="preserve"> 17 -</w:t>
      </w:r>
      <w:r w:rsidR="00DC2BC7">
        <w:rPr>
          <w:iCs/>
          <w:lang w:val="en-US"/>
        </w:rPr>
        <w:t xml:space="preserve"> </w:t>
      </w:r>
      <w:r>
        <w:rPr>
          <w:iCs/>
          <w:lang w:val="en-US"/>
        </w:rPr>
        <w:t>18</w:t>
      </w:r>
      <w:r w:rsidRPr="001E68B3">
        <w:rPr>
          <w:iCs/>
          <w:lang w:val="en-US"/>
        </w:rPr>
        <w:t>).</w:t>
      </w:r>
    </w:p>
    <w:p w14:paraId="54FF60FC" w14:textId="77777777" w:rsidR="00546FF9" w:rsidRDefault="00546FF9" w:rsidP="001E68B3">
      <w:pPr>
        <w:jc w:val="both"/>
        <w:rPr>
          <w:iCs/>
          <w:lang w:val="en-US"/>
        </w:rPr>
      </w:pPr>
    </w:p>
    <w:p w14:paraId="15FF8BCA" w14:textId="77777777" w:rsidR="001E68B3" w:rsidRPr="001E68B3" w:rsidRDefault="001E68B3" w:rsidP="001E68B3">
      <w:pPr>
        <w:jc w:val="both"/>
        <w:rPr>
          <w:iCs/>
          <w:lang w:val="en-US"/>
        </w:rPr>
      </w:pPr>
    </w:p>
    <w:p w14:paraId="113037E5" w14:textId="77777777" w:rsidR="001B7CA2" w:rsidRPr="001B7CA2" w:rsidRDefault="001B7CA2" w:rsidP="001B7CA2">
      <w:pPr>
        <w:rPr>
          <w:lang w:val="en-GB"/>
        </w:rPr>
      </w:pPr>
      <w:r w:rsidRPr="001B7CA2">
        <w:rPr>
          <w:b/>
          <w:bCs/>
          <w:i/>
          <w:iCs/>
          <w:lang w:val="en-GB"/>
        </w:rPr>
        <w:lastRenderedPageBreak/>
        <w:t xml:space="preserve">C. Framework for journalists' protection </w:t>
      </w:r>
    </w:p>
    <w:p w14:paraId="35F67EA8" w14:textId="2F1A40E5" w:rsidR="001B7CA2" w:rsidRDefault="001B7CA2" w:rsidP="001B7CA2">
      <w:pPr>
        <w:rPr>
          <w:i/>
          <w:iCs/>
          <w:lang w:val="en-GB"/>
        </w:rPr>
      </w:pPr>
      <w:r w:rsidRPr="001B7CA2">
        <w:rPr>
          <w:i/>
          <w:iCs/>
          <w:lang w:val="en-GB"/>
        </w:rPr>
        <w:t>3</w:t>
      </w:r>
      <w:r w:rsidR="0074007C">
        <w:rPr>
          <w:i/>
          <w:iCs/>
          <w:lang w:val="en-GB"/>
        </w:rPr>
        <w:t>7</w:t>
      </w:r>
      <w:r w:rsidRPr="001B7CA2">
        <w:rPr>
          <w:i/>
          <w:iCs/>
          <w:lang w:val="en-GB"/>
        </w:rPr>
        <w:t xml:space="preserve">. Access to information and public documents </w:t>
      </w:r>
    </w:p>
    <w:p w14:paraId="4AB071E1" w14:textId="2698BABB" w:rsidR="00841DD7" w:rsidRPr="00841DD7" w:rsidRDefault="00841DD7" w:rsidP="000E6674">
      <w:pPr>
        <w:jc w:val="both"/>
        <w:rPr>
          <w:iCs/>
          <w:lang w:val="en-US"/>
        </w:rPr>
      </w:pPr>
      <w:r w:rsidRPr="00841DD7">
        <w:rPr>
          <w:iCs/>
          <w:lang w:val="en-GB"/>
        </w:rPr>
        <w:t xml:space="preserve">In December 2021, in its concluding observations, the Committee </w:t>
      </w:r>
      <w:r w:rsidR="000E6674" w:rsidRPr="000E6674">
        <w:rPr>
          <w:iCs/>
          <w:lang w:val="en-US"/>
        </w:rPr>
        <w:t>against Torture</w:t>
      </w:r>
      <w:r w:rsidR="000E6674">
        <w:rPr>
          <w:iCs/>
          <w:lang w:val="en-US"/>
        </w:rPr>
        <w:t xml:space="preserve"> </w:t>
      </w:r>
      <w:r w:rsidRPr="00841DD7">
        <w:rPr>
          <w:iCs/>
          <w:lang w:val="en-US"/>
        </w:rPr>
        <w:t xml:space="preserve">raised concern at </w:t>
      </w:r>
      <w:r w:rsidR="000E6674">
        <w:rPr>
          <w:iCs/>
          <w:lang w:val="en-US"/>
        </w:rPr>
        <w:t>r</w:t>
      </w:r>
      <w:r w:rsidR="000E6674" w:rsidRPr="000E6674">
        <w:rPr>
          <w:iCs/>
          <w:lang w:val="en-US"/>
        </w:rPr>
        <w:t>eported restrictions during times of emergency on monitoring by the national human rights institution, non-governmental organizations and journalists of the situation of asylum seekers, refugees and migrants at the border zones</w:t>
      </w:r>
      <w:r w:rsidR="000E6674">
        <w:rPr>
          <w:iCs/>
          <w:lang w:val="en-US"/>
        </w:rPr>
        <w:t xml:space="preserve"> in Lithuania </w:t>
      </w:r>
      <w:r w:rsidRPr="00841DD7">
        <w:rPr>
          <w:iCs/>
          <w:lang w:val="en-US"/>
        </w:rPr>
        <w:t>(</w:t>
      </w:r>
      <w:hyperlink r:id="rId11" w:history="1">
        <w:r w:rsidRPr="00841DD7">
          <w:rPr>
            <w:rStyle w:val="Hyperlink"/>
            <w:iCs/>
            <w:lang w:val="en-US"/>
          </w:rPr>
          <w:t>CAT/C/LTU/CO/4</w:t>
        </w:r>
      </w:hyperlink>
      <w:r w:rsidRPr="00841DD7">
        <w:rPr>
          <w:iCs/>
          <w:lang w:val="en-US"/>
        </w:rPr>
        <w:t xml:space="preserve">, </w:t>
      </w:r>
      <w:r w:rsidR="000E6674">
        <w:rPr>
          <w:iCs/>
          <w:lang w:val="en-US"/>
        </w:rPr>
        <w:t>para</w:t>
      </w:r>
      <w:r w:rsidR="00343175">
        <w:rPr>
          <w:iCs/>
          <w:lang w:val="en-US"/>
        </w:rPr>
        <w:t>.</w:t>
      </w:r>
      <w:r w:rsidR="000E6674">
        <w:rPr>
          <w:iCs/>
          <w:lang w:val="en-US"/>
        </w:rPr>
        <w:t xml:space="preserve"> </w:t>
      </w:r>
      <w:r w:rsidR="00CF7D4B">
        <w:rPr>
          <w:iCs/>
          <w:lang w:val="en-US"/>
        </w:rPr>
        <w:t>12</w:t>
      </w:r>
      <w:r w:rsidR="000E6674">
        <w:rPr>
          <w:iCs/>
          <w:lang w:val="en-US"/>
        </w:rPr>
        <w:t xml:space="preserve"> (</w:t>
      </w:r>
      <w:proofErr w:type="spellStart"/>
      <w:r w:rsidR="000E6674">
        <w:rPr>
          <w:iCs/>
          <w:lang w:val="en-US"/>
        </w:rPr>
        <w:t>i</w:t>
      </w:r>
      <w:proofErr w:type="spellEnd"/>
      <w:r w:rsidRPr="00841DD7">
        <w:rPr>
          <w:iCs/>
          <w:lang w:val="en-US"/>
        </w:rPr>
        <w:t>)).</w:t>
      </w:r>
    </w:p>
    <w:p w14:paraId="76B3CCBA" w14:textId="4DBB2C0B"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272A2570"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16EB0777" w14:textId="7BB7564E" w:rsidR="000E6674" w:rsidRDefault="000E6674" w:rsidP="001B7CA2">
      <w:pPr>
        <w:rPr>
          <w:iCs/>
          <w:lang w:val="en-GB"/>
        </w:rPr>
      </w:pPr>
      <w:r>
        <w:rPr>
          <w:iCs/>
          <w:lang w:val="en-GB"/>
        </w:rPr>
        <w:t xml:space="preserve">See also </w:t>
      </w:r>
      <w:r w:rsidR="00CF7D4B">
        <w:rPr>
          <w:iCs/>
          <w:lang w:val="en-GB"/>
        </w:rPr>
        <w:t>point 37</w:t>
      </w:r>
    </w:p>
    <w:p w14:paraId="50123863" w14:textId="7B75B55A" w:rsidR="000E6674" w:rsidRPr="001E68B3" w:rsidRDefault="000E6674" w:rsidP="001E68B3">
      <w:pPr>
        <w:jc w:val="both"/>
        <w:rPr>
          <w:b/>
          <w:bCs/>
          <w:iCs/>
          <w:lang w:val="en-US"/>
        </w:rPr>
      </w:pPr>
      <w:r w:rsidRPr="000E6674">
        <w:rPr>
          <w:iCs/>
          <w:lang w:val="en-GB"/>
        </w:rPr>
        <w:t>In December 2021, in its concluding observations</w:t>
      </w:r>
      <w:r>
        <w:rPr>
          <w:iCs/>
          <w:lang w:val="en-GB"/>
        </w:rPr>
        <w:t>, the Committee against Torture welcomed</w:t>
      </w:r>
      <w:r w:rsidRPr="000E6674">
        <w:rPr>
          <w:iCs/>
          <w:lang w:val="en-GB"/>
        </w:rPr>
        <w:t xml:space="preserve"> the designation of the </w:t>
      </w:r>
      <w:proofErr w:type="spellStart"/>
      <w:r w:rsidRPr="000E6674">
        <w:rPr>
          <w:iCs/>
          <w:lang w:val="en-GB"/>
        </w:rPr>
        <w:t>Seimas</w:t>
      </w:r>
      <w:proofErr w:type="spellEnd"/>
      <w:r w:rsidRPr="000E6674">
        <w:rPr>
          <w:iCs/>
          <w:lang w:val="en-GB"/>
        </w:rPr>
        <w:t xml:space="preserve"> Ombudsman as the national preventive mechanism under the Optional Protocol to the Convention</w:t>
      </w:r>
      <w:r w:rsidR="00CF7D4B">
        <w:rPr>
          <w:iCs/>
          <w:lang w:val="en-GB"/>
        </w:rPr>
        <w:t xml:space="preserve"> against Torture </w:t>
      </w:r>
      <w:r w:rsidR="00CF7D4B" w:rsidRPr="00CF7D4B">
        <w:rPr>
          <w:iCs/>
          <w:lang w:val="en-US"/>
        </w:rPr>
        <w:t>and Other Cruel, Inhuman or Degrading Treatment or Punishment</w:t>
      </w:r>
      <w:r w:rsidR="00343175">
        <w:rPr>
          <w:iCs/>
          <w:lang w:val="en-GB"/>
        </w:rPr>
        <w:t>. However, it was</w:t>
      </w:r>
      <w:r w:rsidRPr="000E6674">
        <w:rPr>
          <w:iCs/>
          <w:lang w:val="en-GB"/>
        </w:rPr>
        <w:t xml:space="preserve"> concerned about the shortage of staff of the Human Rights Office of the </w:t>
      </w:r>
      <w:proofErr w:type="spellStart"/>
      <w:r w:rsidRPr="000E6674">
        <w:rPr>
          <w:iCs/>
          <w:lang w:val="en-GB"/>
        </w:rPr>
        <w:t>Seimas</w:t>
      </w:r>
      <w:proofErr w:type="spellEnd"/>
      <w:r w:rsidRPr="000E6674">
        <w:rPr>
          <w:iCs/>
          <w:lang w:val="en-GB"/>
        </w:rPr>
        <w:t xml:space="preserve"> Ombudsman assigned to tasks and activities related to the mechanism</w:t>
      </w:r>
      <w:r w:rsidR="00343175">
        <w:rPr>
          <w:iCs/>
          <w:lang w:val="en-GB"/>
        </w:rPr>
        <w:t>. It</w:t>
      </w:r>
      <w:r>
        <w:rPr>
          <w:iCs/>
          <w:lang w:val="en-GB"/>
        </w:rPr>
        <w:t xml:space="preserve"> recommended that Lithuania </w:t>
      </w:r>
      <w:r w:rsidRPr="000E6674">
        <w:rPr>
          <w:iCs/>
          <w:lang w:val="en-GB"/>
        </w:rPr>
        <w:t>ensure the operational autonomy of the national preventive mechanism and provide it with the necessary earmarked financial and human resources for</w:t>
      </w:r>
      <w:r>
        <w:rPr>
          <w:iCs/>
          <w:lang w:val="en-GB"/>
        </w:rPr>
        <w:t xml:space="preserve"> the performance of its work</w:t>
      </w:r>
      <w:r w:rsidR="00CF7D4B">
        <w:rPr>
          <w:iCs/>
          <w:lang w:val="en-GB"/>
        </w:rPr>
        <w:t xml:space="preserve"> </w:t>
      </w:r>
      <w:r w:rsidR="00CF7D4B" w:rsidRPr="00CF7D4B">
        <w:rPr>
          <w:iCs/>
          <w:lang w:val="en-US"/>
        </w:rPr>
        <w:t>(</w:t>
      </w:r>
      <w:hyperlink r:id="rId12" w:history="1">
        <w:r w:rsidR="00296933" w:rsidRPr="00296933">
          <w:rPr>
            <w:rStyle w:val="Hyperlink"/>
            <w:iCs/>
            <w:lang w:val="en-US"/>
          </w:rPr>
          <w:t>CAT/C/LTU/CO/4</w:t>
        </w:r>
      </w:hyperlink>
      <w:bookmarkStart w:id="0" w:name="_GoBack"/>
      <w:bookmarkEnd w:id="0"/>
      <w:r w:rsidR="00CF7D4B" w:rsidRPr="00CF7D4B">
        <w:rPr>
          <w:iCs/>
          <w:lang w:val="en-US"/>
        </w:rPr>
        <w:t>, para</w:t>
      </w:r>
      <w:r w:rsidR="00343175">
        <w:rPr>
          <w:iCs/>
          <w:lang w:val="en-US"/>
        </w:rPr>
        <w:t>s.</w:t>
      </w:r>
      <w:r w:rsidR="00CF7D4B" w:rsidRPr="00CF7D4B">
        <w:rPr>
          <w:iCs/>
          <w:lang w:val="en-US"/>
        </w:rPr>
        <w:t xml:space="preserve"> </w:t>
      </w:r>
      <w:r w:rsidR="00CF7D4B">
        <w:rPr>
          <w:iCs/>
          <w:lang w:val="en-US"/>
        </w:rPr>
        <w:t>13 -14).</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44AF2087" w14:textId="381DC358" w:rsidR="000B034D" w:rsidRDefault="000B034D" w:rsidP="001B7CA2">
      <w:pPr>
        <w:rPr>
          <w:rStyle w:val="lblnewsfulltext"/>
          <w:rFonts w:cstheme="minorHAnsi"/>
          <w:i/>
          <w:iCs/>
          <w:lang w:val="en-US"/>
        </w:rPr>
      </w:pPr>
      <w:r w:rsidRPr="000B034D">
        <w:rPr>
          <w:rStyle w:val="lblnewsfulltext"/>
          <w:rFonts w:cstheme="minorHAnsi"/>
          <w:lang w:val="en-US"/>
        </w:rPr>
        <w:t>4</w:t>
      </w:r>
      <w:r>
        <w:rPr>
          <w:rStyle w:val="lblnewsfulltext"/>
          <w:rFonts w:cstheme="minorHAnsi"/>
          <w:lang w:val="en-US"/>
        </w:rPr>
        <w:t>6</w:t>
      </w:r>
      <w:r w:rsidR="000E6674">
        <w:rPr>
          <w:rStyle w:val="lblnewsfulltext"/>
          <w:rFonts w:cstheme="minorHAnsi"/>
          <w:lang w:val="en-US"/>
        </w:rPr>
        <w:t xml:space="preserve">. </w:t>
      </w:r>
      <w:r w:rsidRPr="000B034D">
        <w:rPr>
          <w:rStyle w:val="lblnewsfulltext"/>
          <w:rFonts w:cstheme="minorHAnsi"/>
          <w:i/>
          <w:iCs/>
          <w:lang w:val="en-US"/>
        </w:rPr>
        <w:t xml:space="preserve">Rules and practices guaranteeing the effective operation of civil society </w:t>
      </w:r>
      <w:proofErr w:type="spellStart"/>
      <w:r w:rsidRPr="000B034D">
        <w:rPr>
          <w:rStyle w:val="lblnewsfulltext"/>
          <w:rFonts w:cstheme="minorHAnsi"/>
          <w:i/>
          <w:iCs/>
          <w:lang w:val="en-US"/>
        </w:rPr>
        <w:t>organisations</w:t>
      </w:r>
      <w:proofErr w:type="spellEnd"/>
      <w:r w:rsidRPr="000B034D">
        <w:rPr>
          <w:rStyle w:val="lblnewsfulltext"/>
          <w:rFonts w:cstheme="minorHAnsi"/>
          <w:i/>
          <w:iCs/>
          <w:lang w:val="en-US"/>
        </w:rPr>
        <w:t xml:space="preserve"> and rights defenders</w:t>
      </w:r>
    </w:p>
    <w:p w14:paraId="5D016F10" w14:textId="61A54384" w:rsidR="000E6674" w:rsidRPr="000E6674" w:rsidRDefault="000E6674" w:rsidP="001B7CA2">
      <w:pPr>
        <w:rPr>
          <w:rStyle w:val="lblnewsfulltext"/>
          <w:rFonts w:cstheme="minorHAnsi"/>
          <w:lang w:val="en-US"/>
        </w:rPr>
      </w:pPr>
      <w:r>
        <w:rPr>
          <w:rStyle w:val="lblnewsfulltext"/>
          <w:rFonts w:cstheme="minorHAnsi"/>
          <w:iCs/>
          <w:lang w:val="en-US"/>
        </w:rPr>
        <w:t>S</w:t>
      </w:r>
      <w:r w:rsidR="001E68B3">
        <w:rPr>
          <w:rStyle w:val="lblnewsfulltext"/>
          <w:rFonts w:cstheme="minorHAnsi"/>
          <w:iCs/>
          <w:lang w:val="en-US"/>
        </w:rPr>
        <w:t>ee point 37</w:t>
      </w:r>
    </w:p>
    <w:p w14:paraId="2BB2DCBD" w14:textId="2D210609" w:rsidR="00E87A2E" w:rsidRDefault="00E87A2E" w:rsidP="00E87A2E">
      <w:pPr>
        <w:pStyle w:val="Header"/>
        <w:rPr>
          <w:lang w:val="en-US"/>
        </w:rPr>
      </w:pPr>
    </w:p>
    <w:p w14:paraId="6B297B43" w14:textId="357A6333"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13"/>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8F82B" w14:textId="77777777" w:rsidR="00421E2A" w:rsidRDefault="00421E2A" w:rsidP="00AB6BD8">
      <w:pPr>
        <w:spacing w:after="0" w:line="240" w:lineRule="auto"/>
      </w:pPr>
      <w:r>
        <w:separator/>
      </w:r>
    </w:p>
  </w:endnote>
  <w:endnote w:type="continuationSeparator" w:id="0">
    <w:p w14:paraId="23F7690E" w14:textId="77777777" w:rsidR="00421E2A" w:rsidRDefault="00421E2A"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498041F3" w:rsidR="00ED7A10" w:rsidRDefault="00ED7A10">
        <w:pPr>
          <w:pStyle w:val="Footer"/>
          <w:jc w:val="center"/>
        </w:pPr>
        <w:r>
          <w:fldChar w:fldCharType="begin"/>
        </w:r>
        <w:r>
          <w:instrText>PAGE   \* MERGEFORMAT</w:instrText>
        </w:r>
        <w:r>
          <w:fldChar w:fldCharType="separate"/>
        </w:r>
        <w:r w:rsidR="00296933" w:rsidRPr="00296933">
          <w:rPr>
            <w:noProof/>
            <w:lang w:val="fr-FR"/>
          </w:rPr>
          <w:t>2</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4562B" w14:textId="77777777" w:rsidR="00421E2A" w:rsidRDefault="00421E2A" w:rsidP="00AB6BD8">
      <w:pPr>
        <w:spacing w:after="0" w:line="240" w:lineRule="auto"/>
      </w:pPr>
      <w:r>
        <w:separator/>
      </w:r>
    </w:p>
  </w:footnote>
  <w:footnote w:type="continuationSeparator" w:id="0">
    <w:p w14:paraId="0D7264C5" w14:textId="77777777" w:rsidR="00421E2A" w:rsidRDefault="00421E2A"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4C7D2481"/>
    <w:multiLevelType w:val="hybridMultilevel"/>
    <w:tmpl w:val="C534F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8" w15:restartNumberingAfterBreak="0">
    <w:nsid w:val="5A3A3926"/>
    <w:multiLevelType w:val="hybridMultilevel"/>
    <w:tmpl w:val="53882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7"/>
  </w:num>
  <w:num w:numId="2">
    <w:abstractNumId w:val="13"/>
  </w:num>
  <w:num w:numId="3">
    <w:abstractNumId w:val="2"/>
  </w:num>
  <w:num w:numId="4">
    <w:abstractNumId w:val="1"/>
  </w:num>
  <w:num w:numId="5">
    <w:abstractNumId w:val="4"/>
  </w:num>
  <w:num w:numId="6">
    <w:abstractNumId w:val="6"/>
  </w:num>
  <w:num w:numId="7">
    <w:abstractNumId w:val="11"/>
  </w:num>
  <w:num w:numId="8">
    <w:abstractNumId w:val="10"/>
  </w:num>
  <w:num w:numId="9">
    <w:abstractNumId w:val="12"/>
  </w:num>
  <w:num w:numId="10">
    <w:abstractNumId w:val="5"/>
  </w:num>
  <w:num w:numId="11">
    <w:abstractNumId w:val="0"/>
  </w:num>
  <w:num w:numId="12">
    <w:abstractNumId w:val="9"/>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555C4"/>
    <w:rsid w:val="00064C5D"/>
    <w:rsid w:val="00094650"/>
    <w:rsid w:val="000B034D"/>
    <w:rsid w:val="000D06BF"/>
    <w:rsid w:val="000D4D09"/>
    <w:rsid w:val="000E198C"/>
    <w:rsid w:val="000E3E0A"/>
    <w:rsid w:val="000E4ACA"/>
    <w:rsid w:val="000E4D1E"/>
    <w:rsid w:val="000E58CC"/>
    <w:rsid w:val="000E6674"/>
    <w:rsid w:val="000F7447"/>
    <w:rsid w:val="000F74F4"/>
    <w:rsid w:val="00102288"/>
    <w:rsid w:val="00122A21"/>
    <w:rsid w:val="00125B2C"/>
    <w:rsid w:val="00137F92"/>
    <w:rsid w:val="00144770"/>
    <w:rsid w:val="00147BF9"/>
    <w:rsid w:val="0015004A"/>
    <w:rsid w:val="00152098"/>
    <w:rsid w:val="00165AFF"/>
    <w:rsid w:val="00181635"/>
    <w:rsid w:val="001868E0"/>
    <w:rsid w:val="00195595"/>
    <w:rsid w:val="001A17C6"/>
    <w:rsid w:val="001A2B04"/>
    <w:rsid w:val="001B7CA2"/>
    <w:rsid w:val="001C486B"/>
    <w:rsid w:val="001C79A2"/>
    <w:rsid w:val="001C7CCF"/>
    <w:rsid w:val="001D2ADB"/>
    <w:rsid w:val="001E08DC"/>
    <w:rsid w:val="001E0C79"/>
    <w:rsid w:val="001E2105"/>
    <w:rsid w:val="001E68B3"/>
    <w:rsid w:val="001F6293"/>
    <w:rsid w:val="002057FA"/>
    <w:rsid w:val="00206A47"/>
    <w:rsid w:val="00217181"/>
    <w:rsid w:val="00221C79"/>
    <w:rsid w:val="0022209D"/>
    <w:rsid w:val="002278B5"/>
    <w:rsid w:val="00231F28"/>
    <w:rsid w:val="00235A91"/>
    <w:rsid w:val="002430D2"/>
    <w:rsid w:val="0024664D"/>
    <w:rsid w:val="00246D02"/>
    <w:rsid w:val="00251082"/>
    <w:rsid w:val="00252C8E"/>
    <w:rsid w:val="002668EA"/>
    <w:rsid w:val="00275AE3"/>
    <w:rsid w:val="002772D0"/>
    <w:rsid w:val="00291DC2"/>
    <w:rsid w:val="00293C29"/>
    <w:rsid w:val="00294805"/>
    <w:rsid w:val="002953FF"/>
    <w:rsid w:val="00296933"/>
    <w:rsid w:val="002969C5"/>
    <w:rsid w:val="002B76BC"/>
    <w:rsid w:val="002C15AB"/>
    <w:rsid w:val="002C4AD7"/>
    <w:rsid w:val="002D45D1"/>
    <w:rsid w:val="002E698A"/>
    <w:rsid w:val="002F4FC7"/>
    <w:rsid w:val="0030165D"/>
    <w:rsid w:val="00304BE6"/>
    <w:rsid w:val="0030739B"/>
    <w:rsid w:val="00334386"/>
    <w:rsid w:val="00343175"/>
    <w:rsid w:val="00352095"/>
    <w:rsid w:val="003619BB"/>
    <w:rsid w:val="00364DD8"/>
    <w:rsid w:val="0037643B"/>
    <w:rsid w:val="00383787"/>
    <w:rsid w:val="003843E1"/>
    <w:rsid w:val="0038485A"/>
    <w:rsid w:val="003B4F07"/>
    <w:rsid w:val="003D7999"/>
    <w:rsid w:val="003E0505"/>
    <w:rsid w:val="003E32A5"/>
    <w:rsid w:val="003F19B1"/>
    <w:rsid w:val="00405880"/>
    <w:rsid w:val="00421E2A"/>
    <w:rsid w:val="0043432C"/>
    <w:rsid w:val="0043765D"/>
    <w:rsid w:val="00445679"/>
    <w:rsid w:val="00447DF5"/>
    <w:rsid w:val="00451BE5"/>
    <w:rsid w:val="00462100"/>
    <w:rsid w:val="004809CC"/>
    <w:rsid w:val="00491A44"/>
    <w:rsid w:val="004A0573"/>
    <w:rsid w:val="004A4D25"/>
    <w:rsid w:val="004B60DD"/>
    <w:rsid w:val="004C0B1F"/>
    <w:rsid w:val="004E2A0C"/>
    <w:rsid w:val="004E5D2F"/>
    <w:rsid w:val="005078D2"/>
    <w:rsid w:val="005124EE"/>
    <w:rsid w:val="00541469"/>
    <w:rsid w:val="00546FF9"/>
    <w:rsid w:val="00561741"/>
    <w:rsid w:val="00572CAC"/>
    <w:rsid w:val="00572D29"/>
    <w:rsid w:val="00576122"/>
    <w:rsid w:val="00582880"/>
    <w:rsid w:val="00592F7B"/>
    <w:rsid w:val="005936DA"/>
    <w:rsid w:val="00595A34"/>
    <w:rsid w:val="005A53B1"/>
    <w:rsid w:val="005C4199"/>
    <w:rsid w:val="005D415E"/>
    <w:rsid w:val="00600F16"/>
    <w:rsid w:val="00606496"/>
    <w:rsid w:val="0061181D"/>
    <w:rsid w:val="00621476"/>
    <w:rsid w:val="00633DEB"/>
    <w:rsid w:val="0064596A"/>
    <w:rsid w:val="00656276"/>
    <w:rsid w:val="0066480F"/>
    <w:rsid w:val="00694C36"/>
    <w:rsid w:val="006B2EEF"/>
    <w:rsid w:val="006E0F4A"/>
    <w:rsid w:val="006E17DA"/>
    <w:rsid w:val="006F10BF"/>
    <w:rsid w:val="00726393"/>
    <w:rsid w:val="007319A4"/>
    <w:rsid w:val="007378C8"/>
    <w:rsid w:val="0074007C"/>
    <w:rsid w:val="007467E2"/>
    <w:rsid w:val="00753FA0"/>
    <w:rsid w:val="00776CB6"/>
    <w:rsid w:val="00781C26"/>
    <w:rsid w:val="0079724B"/>
    <w:rsid w:val="007C43B7"/>
    <w:rsid w:val="007D7490"/>
    <w:rsid w:val="007F1F30"/>
    <w:rsid w:val="007F529E"/>
    <w:rsid w:val="0080379C"/>
    <w:rsid w:val="00812CA6"/>
    <w:rsid w:val="00815599"/>
    <w:rsid w:val="00820269"/>
    <w:rsid w:val="00824724"/>
    <w:rsid w:val="0083739F"/>
    <w:rsid w:val="00841DD7"/>
    <w:rsid w:val="008526FE"/>
    <w:rsid w:val="008628EF"/>
    <w:rsid w:val="008651AC"/>
    <w:rsid w:val="00867498"/>
    <w:rsid w:val="00867CBB"/>
    <w:rsid w:val="008732DC"/>
    <w:rsid w:val="00876A20"/>
    <w:rsid w:val="0088139C"/>
    <w:rsid w:val="008A1B74"/>
    <w:rsid w:val="008A7229"/>
    <w:rsid w:val="008B50CB"/>
    <w:rsid w:val="008B5DE9"/>
    <w:rsid w:val="008C4411"/>
    <w:rsid w:val="008C7A94"/>
    <w:rsid w:val="008D7F8C"/>
    <w:rsid w:val="008E4FD7"/>
    <w:rsid w:val="008E537C"/>
    <w:rsid w:val="008F5F0F"/>
    <w:rsid w:val="008F689A"/>
    <w:rsid w:val="00916B8E"/>
    <w:rsid w:val="00921F8D"/>
    <w:rsid w:val="00922DFA"/>
    <w:rsid w:val="00923EBE"/>
    <w:rsid w:val="009441AD"/>
    <w:rsid w:val="00951DEB"/>
    <w:rsid w:val="00962913"/>
    <w:rsid w:val="00964505"/>
    <w:rsid w:val="00964944"/>
    <w:rsid w:val="0096772C"/>
    <w:rsid w:val="009838B8"/>
    <w:rsid w:val="00991323"/>
    <w:rsid w:val="00997215"/>
    <w:rsid w:val="009A3CC2"/>
    <w:rsid w:val="009C040C"/>
    <w:rsid w:val="009C6B9F"/>
    <w:rsid w:val="009D1508"/>
    <w:rsid w:val="009E1990"/>
    <w:rsid w:val="009E48E9"/>
    <w:rsid w:val="009E4996"/>
    <w:rsid w:val="00A1060B"/>
    <w:rsid w:val="00A118BB"/>
    <w:rsid w:val="00A2011E"/>
    <w:rsid w:val="00A3050B"/>
    <w:rsid w:val="00A3200B"/>
    <w:rsid w:val="00A33884"/>
    <w:rsid w:val="00A44E9B"/>
    <w:rsid w:val="00A50C59"/>
    <w:rsid w:val="00A73512"/>
    <w:rsid w:val="00A8576F"/>
    <w:rsid w:val="00A95DE7"/>
    <w:rsid w:val="00AA714D"/>
    <w:rsid w:val="00AB39DD"/>
    <w:rsid w:val="00AB4073"/>
    <w:rsid w:val="00AB6BD8"/>
    <w:rsid w:val="00AC1445"/>
    <w:rsid w:val="00AD14BD"/>
    <w:rsid w:val="00AD5BC2"/>
    <w:rsid w:val="00AE13F5"/>
    <w:rsid w:val="00AF33F6"/>
    <w:rsid w:val="00AF4734"/>
    <w:rsid w:val="00AF6778"/>
    <w:rsid w:val="00B06121"/>
    <w:rsid w:val="00B1077E"/>
    <w:rsid w:val="00B3376B"/>
    <w:rsid w:val="00B4482C"/>
    <w:rsid w:val="00B44AF6"/>
    <w:rsid w:val="00B4750C"/>
    <w:rsid w:val="00B54E3F"/>
    <w:rsid w:val="00B669A0"/>
    <w:rsid w:val="00B8104A"/>
    <w:rsid w:val="00B837B5"/>
    <w:rsid w:val="00B8626C"/>
    <w:rsid w:val="00B92E78"/>
    <w:rsid w:val="00B94426"/>
    <w:rsid w:val="00BB67D7"/>
    <w:rsid w:val="00BC1D9A"/>
    <w:rsid w:val="00BE2A3C"/>
    <w:rsid w:val="00BE5D77"/>
    <w:rsid w:val="00BF199A"/>
    <w:rsid w:val="00C206C5"/>
    <w:rsid w:val="00C21B69"/>
    <w:rsid w:val="00C25048"/>
    <w:rsid w:val="00C32D74"/>
    <w:rsid w:val="00C34944"/>
    <w:rsid w:val="00C357C2"/>
    <w:rsid w:val="00C3633B"/>
    <w:rsid w:val="00C46DCD"/>
    <w:rsid w:val="00C5007B"/>
    <w:rsid w:val="00C51118"/>
    <w:rsid w:val="00C66EE2"/>
    <w:rsid w:val="00C837E5"/>
    <w:rsid w:val="00C91D1B"/>
    <w:rsid w:val="00CB73BB"/>
    <w:rsid w:val="00CC6B37"/>
    <w:rsid w:val="00CD1815"/>
    <w:rsid w:val="00CD7A88"/>
    <w:rsid w:val="00CE192F"/>
    <w:rsid w:val="00CE4C75"/>
    <w:rsid w:val="00CF698C"/>
    <w:rsid w:val="00CF7D4B"/>
    <w:rsid w:val="00D002BC"/>
    <w:rsid w:val="00D011CB"/>
    <w:rsid w:val="00D027D9"/>
    <w:rsid w:val="00D13E5E"/>
    <w:rsid w:val="00D17788"/>
    <w:rsid w:val="00D22802"/>
    <w:rsid w:val="00D5560A"/>
    <w:rsid w:val="00D6657B"/>
    <w:rsid w:val="00D76481"/>
    <w:rsid w:val="00D776C3"/>
    <w:rsid w:val="00D848D8"/>
    <w:rsid w:val="00D87626"/>
    <w:rsid w:val="00DA2342"/>
    <w:rsid w:val="00DC04CC"/>
    <w:rsid w:val="00DC2228"/>
    <w:rsid w:val="00DC2BC7"/>
    <w:rsid w:val="00DC36E4"/>
    <w:rsid w:val="00DC3824"/>
    <w:rsid w:val="00DC49B7"/>
    <w:rsid w:val="00DC5B32"/>
    <w:rsid w:val="00DD1A75"/>
    <w:rsid w:val="00DD51BC"/>
    <w:rsid w:val="00DE2240"/>
    <w:rsid w:val="00DF181A"/>
    <w:rsid w:val="00E14E2A"/>
    <w:rsid w:val="00E33076"/>
    <w:rsid w:val="00E5142D"/>
    <w:rsid w:val="00E70E81"/>
    <w:rsid w:val="00E7390A"/>
    <w:rsid w:val="00E7579B"/>
    <w:rsid w:val="00E75F98"/>
    <w:rsid w:val="00E85BC4"/>
    <w:rsid w:val="00E87A2E"/>
    <w:rsid w:val="00E92C99"/>
    <w:rsid w:val="00E943EC"/>
    <w:rsid w:val="00EA5201"/>
    <w:rsid w:val="00EB0581"/>
    <w:rsid w:val="00ED5335"/>
    <w:rsid w:val="00ED7A10"/>
    <w:rsid w:val="00EE3F42"/>
    <w:rsid w:val="00EE6A52"/>
    <w:rsid w:val="00EF2BDF"/>
    <w:rsid w:val="00EF36D6"/>
    <w:rsid w:val="00EF4DF8"/>
    <w:rsid w:val="00F07176"/>
    <w:rsid w:val="00F464F2"/>
    <w:rsid w:val="00F716DA"/>
    <w:rsid w:val="00F7351E"/>
    <w:rsid w:val="00F767DF"/>
    <w:rsid w:val="00F7725E"/>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styleId="Revision">
    <w:name w:val="Revision"/>
    <w:hidden/>
    <w:uiPriority w:val="99"/>
    <w:semiHidden/>
    <w:rsid w:val="009645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9340965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532569901">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258356">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uments-dds-ny.un.org/doc/UNDOC/GEN/G21/382/70/PDF/G2138270.pdf?OpenElemen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uments-dds-ny.un.org/doc/UNDOC/GEN/G21/382/70/PDF/G2138270.pdf?OpenEl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uments-dds-ny.un.org/doc/UNDOC/GEN/G21/382/70/PDF/G2138270.pdf?OpenElemen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uments-dds-ny.un.org/doc/UNDOC/GEN/G21/382/70/PDF/G2138270.pdf?OpenElement" TargetMode="External"/><Relationship Id="rId4" Type="http://schemas.openxmlformats.org/officeDocument/2006/relationships/settings" Target="settings.xml"/><Relationship Id="rId9" Type="http://schemas.openxmlformats.org/officeDocument/2006/relationships/hyperlink" Target="https://documents-dds-ny.un.org/doc/UNDOC/GEN/G21/382/70/PDF/G2138270.pdf?OpenElement"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F714D-686D-42A7-9A26-4A9C262B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3</cp:revision>
  <dcterms:created xsi:type="dcterms:W3CDTF">2022-02-04T11:59:00Z</dcterms:created>
  <dcterms:modified xsi:type="dcterms:W3CDTF">2022-02-04T12:00:00Z</dcterms:modified>
</cp:coreProperties>
</file>